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439E7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439E7" w:rsidRPr="00742916" w:rsidRDefault="003439E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21003" w:rsidRPr="00D857E0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Legislacja administracyjna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439E7" w:rsidRPr="00742916" w:rsidRDefault="003439E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439E7" w:rsidRPr="00D857E0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Legislacja administracyjna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Instytut Ekonomiczny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Administracja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A44F6">
              <w:rPr>
                <w:sz w:val="24"/>
                <w:szCs w:val="24"/>
              </w:rPr>
              <w:t xml:space="preserve"> </w:t>
            </w:r>
          </w:p>
          <w:p w:rsidR="003439E7" w:rsidRPr="006A44F6" w:rsidRDefault="006720F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praktyczny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proofErr w:type="spellStart"/>
            <w:r w:rsidRPr="006A44F6">
              <w:rPr>
                <w:b/>
                <w:sz w:val="24"/>
                <w:szCs w:val="24"/>
              </w:rPr>
              <w:t>AS</w:t>
            </w:r>
            <w:r w:rsidR="006A44F6" w:rsidRPr="006A44F6">
              <w:rPr>
                <w:b/>
                <w:sz w:val="24"/>
                <w:szCs w:val="24"/>
              </w:rPr>
              <w:t>iFP</w:t>
            </w:r>
            <w:proofErr w:type="spellEnd"/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A44F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>II/III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6A44F6">
              <w:rPr>
                <w:b/>
                <w:sz w:val="24"/>
                <w:szCs w:val="24"/>
              </w:rPr>
              <w:t>obligatoryjny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439E7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39E7" w:rsidRPr="00742916" w:rsidRDefault="003439E7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439E7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 xml:space="preserve">dr Piotr </w:t>
            </w:r>
            <w:proofErr w:type="spellStart"/>
            <w:r w:rsidRPr="006A44F6">
              <w:rPr>
                <w:b/>
                <w:sz w:val="24"/>
                <w:szCs w:val="24"/>
              </w:rPr>
              <w:t>Uziębło</w:t>
            </w:r>
            <w:proofErr w:type="spellEnd"/>
          </w:p>
        </w:tc>
      </w:tr>
      <w:tr w:rsidR="003439E7" w:rsidRPr="00742916" w:rsidTr="00564194">
        <w:tc>
          <w:tcPr>
            <w:tcW w:w="298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439E7" w:rsidRPr="006A44F6" w:rsidRDefault="003439E7" w:rsidP="00564194">
            <w:pPr>
              <w:rPr>
                <w:b/>
                <w:sz w:val="24"/>
                <w:szCs w:val="24"/>
              </w:rPr>
            </w:pPr>
            <w:r w:rsidRPr="006A44F6">
              <w:rPr>
                <w:b/>
                <w:sz w:val="24"/>
                <w:szCs w:val="24"/>
              </w:rPr>
              <w:t xml:space="preserve">dr Piotr </w:t>
            </w:r>
            <w:proofErr w:type="spellStart"/>
            <w:r w:rsidRPr="006A44F6">
              <w:rPr>
                <w:b/>
                <w:sz w:val="24"/>
                <w:szCs w:val="24"/>
              </w:rPr>
              <w:t>Uziębło</w:t>
            </w:r>
            <w:proofErr w:type="spellEnd"/>
          </w:p>
        </w:tc>
      </w:tr>
      <w:tr w:rsidR="003439E7" w:rsidRPr="00742916" w:rsidTr="00564194">
        <w:tc>
          <w:tcPr>
            <w:tcW w:w="298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439E7" w:rsidRPr="00EE44D1" w:rsidRDefault="003439E7" w:rsidP="006A44F6">
            <w:pPr>
              <w:jc w:val="both"/>
              <w:rPr>
                <w:sz w:val="24"/>
                <w:szCs w:val="24"/>
              </w:rPr>
            </w:pPr>
            <w:r w:rsidRPr="00EE44D1">
              <w:rPr>
                <w:sz w:val="24"/>
                <w:szCs w:val="24"/>
              </w:rPr>
              <w:t xml:space="preserve">Celem zajęć jest zaznajomienie studentów z podstawowymi zagadnieniami z zakresu udziału podmiotów administracji </w:t>
            </w:r>
            <w:r w:rsidR="006A44F6">
              <w:rPr>
                <w:sz w:val="24"/>
                <w:szCs w:val="24"/>
              </w:rPr>
              <w:br/>
            </w:r>
            <w:r w:rsidRPr="00EE44D1">
              <w:rPr>
                <w:sz w:val="24"/>
                <w:szCs w:val="24"/>
              </w:rPr>
              <w:t>w stanowieniu prawa, nadzoru nad taką działalnością oraz sądową kontrolą aktów prawotwórczych.</w:t>
            </w:r>
          </w:p>
        </w:tc>
      </w:tr>
      <w:tr w:rsidR="003439E7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439E7" w:rsidRPr="00EE44D1" w:rsidRDefault="003439E7" w:rsidP="006A44F6">
            <w:pPr>
              <w:jc w:val="both"/>
              <w:rPr>
                <w:sz w:val="24"/>
                <w:szCs w:val="24"/>
              </w:rPr>
            </w:pPr>
            <w:r w:rsidRPr="00EE44D1">
              <w:rPr>
                <w:sz w:val="24"/>
                <w:szCs w:val="24"/>
              </w:rPr>
              <w:t>Wiedza z zakresu podstaw prawoznawstwa lub prawoznawstwa, nauka o administracji oraz konstytucyjnego systemu organów państwowych lub prawa konstytucyjnego</w:t>
            </w:r>
          </w:p>
        </w:tc>
      </w:tr>
    </w:tbl>
    <w:p w:rsidR="003439E7" w:rsidRPr="00742916" w:rsidRDefault="003439E7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3439E7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o</w:t>
            </w:r>
            <w:r w:rsidR="003439E7" w:rsidRPr="006465FE">
              <w:rPr>
                <w:rFonts w:eastAsia="FreeSerif"/>
                <w:sz w:val="24"/>
                <w:szCs w:val="24"/>
              </w:rPr>
              <w:t>pisuje i klasyfikuje obowiązujący system prawny RP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K1P_W01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w</w:t>
            </w:r>
            <w:r w:rsidR="003439E7" w:rsidRPr="006465FE">
              <w:rPr>
                <w:rFonts w:eastAsia="FreeSerif"/>
                <w:sz w:val="24"/>
                <w:szCs w:val="24"/>
              </w:rPr>
              <w:t>ymienia podstawowe założenie zasad techniki prawodawczej oraz kryteria nadzoru nad tworzeniem prawa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K1P_W02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w</w:t>
            </w:r>
            <w:r w:rsidR="003439E7">
              <w:rPr>
                <w:rFonts w:eastAsia="FreeSerif"/>
                <w:sz w:val="24"/>
                <w:szCs w:val="24"/>
              </w:rPr>
              <w:t>skazuje</w:t>
            </w:r>
            <w:r w:rsidR="003439E7" w:rsidRPr="006465FE">
              <w:rPr>
                <w:rFonts w:eastAsia="FreeSerif"/>
                <w:sz w:val="24"/>
                <w:szCs w:val="24"/>
              </w:rPr>
              <w:t xml:space="preserve"> poznane zasady tworzenia prawa w praktyce działania administracji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d</w:t>
            </w:r>
            <w:r w:rsidR="003439E7" w:rsidRPr="006465FE">
              <w:rPr>
                <w:rFonts w:eastAsia="FreeSerif"/>
                <w:sz w:val="24"/>
                <w:szCs w:val="24"/>
              </w:rPr>
              <w:t>okonuje interpretacji treści aktów normatywnych z zakresu legislacji realizowanej przez organy administracji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autoSpaceDE w:val="0"/>
              <w:autoSpaceDN w:val="0"/>
              <w:adjustRightInd w:val="0"/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o</w:t>
            </w:r>
            <w:r w:rsidR="003439E7" w:rsidRPr="006465FE">
              <w:rPr>
                <w:rFonts w:eastAsia="FreeSerif"/>
                <w:sz w:val="24"/>
                <w:szCs w:val="24"/>
              </w:rPr>
              <w:t>dróżnia czy istniejący akt legislacji adminis</w:t>
            </w:r>
            <w:r>
              <w:rPr>
                <w:rFonts w:eastAsia="FreeSerif"/>
                <w:sz w:val="24"/>
                <w:szCs w:val="24"/>
              </w:rPr>
              <w:t xml:space="preserve">tracyjnej został przygotowany </w:t>
            </w:r>
            <w:r>
              <w:rPr>
                <w:rFonts w:eastAsia="FreeSerif"/>
                <w:sz w:val="24"/>
                <w:szCs w:val="24"/>
              </w:rPr>
              <w:br/>
              <w:t xml:space="preserve">w </w:t>
            </w:r>
            <w:r w:rsidR="003439E7" w:rsidRPr="006465FE">
              <w:rPr>
                <w:rFonts w:eastAsia="FreeSerif"/>
                <w:sz w:val="24"/>
                <w:szCs w:val="24"/>
              </w:rPr>
              <w:t>sposób prawidłowy czy też pojawiają się w nim błędy.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K1P_U01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jc w:val="both"/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p</w:t>
            </w:r>
            <w:r w:rsidR="003439E7" w:rsidRPr="006465FE">
              <w:rPr>
                <w:rFonts w:eastAsia="FreeSerif"/>
                <w:sz w:val="24"/>
                <w:szCs w:val="24"/>
              </w:rPr>
              <w:t>rzygotowuje akt normatywny zgod</w:t>
            </w:r>
            <w:r>
              <w:rPr>
                <w:rFonts w:eastAsia="FreeSerif"/>
                <w:sz w:val="24"/>
                <w:szCs w:val="24"/>
              </w:rPr>
              <w:t xml:space="preserve">nie z wytycznymi obowiązującymi </w:t>
            </w:r>
            <w:r>
              <w:rPr>
                <w:rFonts w:eastAsia="FreeSerif"/>
                <w:sz w:val="24"/>
                <w:szCs w:val="24"/>
              </w:rPr>
              <w:br/>
            </w:r>
            <w:r w:rsidR="003439E7" w:rsidRPr="006465FE">
              <w:rPr>
                <w:rFonts w:eastAsia="FreeSerif"/>
                <w:sz w:val="24"/>
                <w:szCs w:val="24"/>
              </w:rPr>
              <w:t>w systemie prawnym</w:t>
            </w:r>
          </w:p>
        </w:tc>
        <w:tc>
          <w:tcPr>
            <w:tcW w:w="1395" w:type="dxa"/>
            <w:vAlign w:val="center"/>
          </w:tcPr>
          <w:p w:rsidR="003439E7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K1P_U06</w:t>
            </w:r>
          </w:p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K1P_U17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3439E7" w:rsidRPr="006465FE" w:rsidRDefault="006A44F6" w:rsidP="006A44F6">
            <w:pPr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k</w:t>
            </w:r>
            <w:r w:rsidR="003439E7" w:rsidRPr="006465FE">
              <w:rPr>
                <w:rFonts w:eastAsia="FreeSerif"/>
                <w:sz w:val="24"/>
                <w:szCs w:val="24"/>
              </w:rPr>
              <w:t>rytycznie analizuje rozwiązania dotyczące tworzenia prawa w Polsce</w:t>
            </w:r>
          </w:p>
        </w:tc>
        <w:tc>
          <w:tcPr>
            <w:tcW w:w="1395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K1P_K10</w:t>
            </w:r>
          </w:p>
        </w:tc>
      </w:tr>
      <w:tr w:rsidR="003439E7" w:rsidRPr="00742916" w:rsidTr="0056419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3439E7" w:rsidRPr="006465FE" w:rsidRDefault="006A44F6" w:rsidP="006A44F6">
            <w:pPr>
              <w:autoSpaceDE w:val="0"/>
              <w:autoSpaceDN w:val="0"/>
              <w:adjustRightInd w:val="0"/>
              <w:rPr>
                <w:rFonts w:eastAsia="FreeSerif"/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a</w:t>
            </w:r>
            <w:r w:rsidR="003439E7" w:rsidRPr="006465FE">
              <w:rPr>
                <w:rFonts w:eastAsia="FreeSerif"/>
                <w:sz w:val="24"/>
                <w:szCs w:val="24"/>
              </w:rPr>
              <w:t>kceptuje fakt konieczności przestrzegania jednolitych zasad tworzenia prawa potrafić jednocześnie wskazać pożądane kierunki zmian w celu poprawy jakości legislacji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S1P_K04</w:t>
            </w:r>
          </w:p>
        </w:tc>
      </w:tr>
    </w:tbl>
    <w:p w:rsidR="003439E7" w:rsidRDefault="003439E7" w:rsidP="00461A06">
      <w:pPr>
        <w:rPr>
          <w:sz w:val="24"/>
          <w:szCs w:val="24"/>
        </w:rPr>
      </w:pPr>
    </w:p>
    <w:p w:rsidR="006A44F6" w:rsidRPr="00742916" w:rsidRDefault="006A44F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439E7" w:rsidRPr="00742916" w:rsidTr="00564194">
        <w:tc>
          <w:tcPr>
            <w:tcW w:w="10008" w:type="dxa"/>
            <w:vAlign w:val="center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439E7" w:rsidRPr="00742916" w:rsidTr="00564194">
        <w:tc>
          <w:tcPr>
            <w:tcW w:w="10008" w:type="dxa"/>
            <w:shd w:val="pct15" w:color="auto" w:fill="FFFFFF"/>
          </w:tcPr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439E7" w:rsidRPr="00742916" w:rsidTr="00564194">
        <w:tc>
          <w:tcPr>
            <w:tcW w:w="10008" w:type="dxa"/>
          </w:tcPr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legislacji administracyjnej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Zasada prawidłowej legislacji jako podstawa działania prawodawcy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Źródła prawa powszechnie obowiązujące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Źródła prawa obowiązujące wewnętrznie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Źródła prawa </w:t>
            </w:r>
            <w:proofErr w:type="spellStart"/>
            <w:r w:rsidRPr="000B4A77">
              <w:rPr>
                <w:i/>
                <w:sz w:val="24"/>
                <w:szCs w:val="24"/>
              </w:rPr>
              <w:t>sui</w:t>
            </w:r>
            <w:proofErr w:type="spellEnd"/>
            <w:r w:rsidRPr="000B4A7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B4A77">
              <w:rPr>
                <w:i/>
                <w:sz w:val="24"/>
                <w:szCs w:val="24"/>
              </w:rPr>
              <w:t>generis</w:t>
            </w:r>
            <w:proofErr w:type="spellEnd"/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prawotwórcze organów administracji publicznej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Metodyka prac legislacyjnych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Procedury tworzenia prawa przez organy administracji publicznej –administracja rządowa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Procedury tworzenia prawa przez organy administracji publicznej –administracja samorządowa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Lobbing w procesie stanowienia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techniki prawodawczej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Szczegółowe zasady tworzenia przepisów prawnych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Ogłaszanie aktów normatywnych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Nadzór nad organami administracji</w:t>
            </w:r>
          </w:p>
          <w:p w:rsidR="003439E7" w:rsidRPr="00742916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Sądowa kontrola działania administracji</w:t>
            </w:r>
          </w:p>
        </w:tc>
      </w:tr>
      <w:tr w:rsidR="003439E7" w:rsidRPr="00742916" w:rsidTr="00564194">
        <w:tc>
          <w:tcPr>
            <w:tcW w:w="10008" w:type="dxa"/>
            <w:shd w:val="pct15" w:color="auto" w:fill="FFFFFF"/>
          </w:tcPr>
          <w:p w:rsidR="003439E7" w:rsidRPr="00742916" w:rsidRDefault="003439E7" w:rsidP="006A44F6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439E7" w:rsidRPr="00742916" w:rsidTr="00564194">
        <w:tc>
          <w:tcPr>
            <w:tcW w:w="10008" w:type="dxa"/>
          </w:tcPr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Rozumienie pojęcia źródła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rozporządzenia w systemie źródeł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aktów prawa miejscowego w systemie źródeł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 powszechnie a wewnętrznie obowiązujące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aspekty procedury tworzenia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poprzedzające tworzenie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aktu normatywnego – założenia wstępne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budowy przepisów prawnych aktach normatywnych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budowy przepisów końcowych i przejściowych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Wyspecjalizowane organy w procesie prawotwórczym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Wysłuchanie publiczne jako element procedury tworzenia prawa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Zróżnicowanie procedur ogłaszania przepisów prawnych</w:t>
            </w:r>
          </w:p>
          <w:p w:rsidR="003439E7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Nadzór nad aktami prawnymi organów administracji rządowej</w:t>
            </w:r>
          </w:p>
          <w:p w:rsidR="003439E7" w:rsidRPr="00286ECF" w:rsidRDefault="003439E7" w:rsidP="00246E3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Nadzór nad aktami prawnymi organów administracji samorządowej</w:t>
            </w:r>
          </w:p>
        </w:tc>
      </w:tr>
      <w:tr w:rsidR="003439E7" w:rsidRPr="00742916" w:rsidTr="00564194">
        <w:tc>
          <w:tcPr>
            <w:tcW w:w="10008" w:type="dxa"/>
            <w:shd w:val="pct15" w:color="auto" w:fill="FFFFFF"/>
          </w:tcPr>
          <w:p w:rsidR="003439E7" w:rsidRPr="00742916" w:rsidRDefault="003439E7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439E7" w:rsidRPr="00742916" w:rsidTr="00564194">
        <w:tc>
          <w:tcPr>
            <w:tcW w:w="10008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</w:tr>
      <w:tr w:rsidR="003439E7" w:rsidRPr="00742916" w:rsidTr="00564194">
        <w:tc>
          <w:tcPr>
            <w:tcW w:w="10008" w:type="dxa"/>
            <w:shd w:val="pct15" w:color="auto" w:fill="FFFFFF"/>
          </w:tcPr>
          <w:p w:rsidR="003439E7" w:rsidRPr="00742916" w:rsidRDefault="003439E7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439E7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</w:tr>
    </w:tbl>
    <w:p w:rsidR="003439E7" w:rsidRPr="00742916" w:rsidRDefault="003439E7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439E7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439E7" w:rsidRPr="006A44F6">
              <w:rPr>
                <w:sz w:val="22"/>
                <w:szCs w:val="22"/>
              </w:rPr>
              <w:t xml:space="preserve">T. Bąkowski, P. </w:t>
            </w:r>
            <w:proofErr w:type="spellStart"/>
            <w:r w:rsidR="003439E7" w:rsidRPr="006A44F6">
              <w:rPr>
                <w:sz w:val="22"/>
                <w:szCs w:val="22"/>
              </w:rPr>
              <w:t>Uziębło</w:t>
            </w:r>
            <w:proofErr w:type="spellEnd"/>
            <w:r w:rsidR="003439E7" w:rsidRPr="006A44F6">
              <w:rPr>
                <w:sz w:val="22"/>
                <w:szCs w:val="22"/>
              </w:rPr>
              <w:t>, G. Wierczyński, Zarys legislacji administracyjnej. Uwarunkowania i zasady prawotwórczej działalności administracji publicznej, Wrocław 2010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3439E7" w:rsidRPr="006A44F6">
              <w:rPr>
                <w:sz w:val="22"/>
                <w:szCs w:val="22"/>
              </w:rPr>
              <w:t>L. Grzonka, Legislacja administracyjna, Warszawa 2011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3439E7" w:rsidRPr="006A44F6">
              <w:rPr>
                <w:sz w:val="22"/>
                <w:szCs w:val="22"/>
              </w:rPr>
              <w:t>A. Malinowski, Metodyka pracy legislatora. Ustawy-akty wykonawcze-prawo miejscowe, Warszawa 2009</w:t>
            </w:r>
            <w:r>
              <w:rPr>
                <w:sz w:val="22"/>
                <w:szCs w:val="22"/>
              </w:rPr>
              <w:t>.</w:t>
            </w:r>
          </w:p>
        </w:tc>
      </w:tr>
      <w:tr w:rsidR="003439E7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 w:rsidR="003439E7" w:rsidRPr="006A44F6">
              <w:rPr>
                <w:sz w:val="22"/>
                <w:szCs w:val="22"/>
              </w:rPr>
              <w:t xml:space="preserve">D. Dąbek, </w:t>
            </w:r>
            <w:r w:rsidR="003439E7" w:rsidRPr="006A44F6">
              <w:rPr>
                <w:i/>
                <w:sz w:val="22"/>
                <w:szCs w:val="22"/>
              </w:rPr>
              <w:t>Prawo miejscowe</w:t>
            </w:r>
            <w:r w:rsidR="003439E7" w:rsidRPr="006A44F6">
              <w:rPr>
                <w:sz w:val="22"/>
                <w:szCs w:val="22"/>
              </w:rPr>
              <w:t>, Warszawa 2007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3439E7" w:rsidRPr="006A44F6">
              <w:rPr>
                <w:sz w:val="22"/>
                <w:szCs w:val="22"/>
              </w:rPr>
              <w:t xml:space="preserve">M. Kotulski, </w:t>
            </w:r>
            <w:r w:rsidR="003439E7" w:rsidRPr="006A44F6">
              <w:rPr>
                <w:i/>
                <w:sz w:val="22"/>
                <w:szCs w:val="22"/>
              </w:rPr>
              <w:t>Akty prawa miejscowego stanowione przez samorząd terytorialny</w:t>
            </w:r>
            <w:r w:rsidR="003439E7" w:rsidRPr="006A44F6">
              <w:rPr>
                <w:sz w:val="22"/>
                <w:szCs w:val="22"/>
              </w:rPr>
              <w:t xml:space="preserve">, </w:t>
            </w:r>
            <w:r w:rsidR="003439E7" w:rsidRPr="006A44F6">
              <w:rPr>
                <w:sz w:val="22"/>
                <w:szCs w:val="22"/>
              </w:rPr>
              <w:lastRenderedPageBreak/>
              <w:t>„Samorząd Terytorialny” 2001, nr 11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3439E7" w:rsidRPr="006A44F6">
              <w:rPr>
                <w:sz w:val="22"/>
                <w:szCs w:val="22"/>
              </w:rPr>
              <w:t xml:space="preserve">P. Lisowski, A. </w:t>
            </w:r>
            <w:proofErr w:type="spellStart"/>
            <w:r w:rsidR="003439E7" w:rsidRPr="006A44F6">
              <w:rPr>
                <w:sz w:val="22"/>
                <w:szCs w:val="22"/>
              </w:rPr>
              <w:t>Ostapski</w:t>
            </w:r>
            <w:proofErr w:type="spellEnd"/>
            <w:r w:rsidR="003439E7" w:rsidRPr="006A44F6">
              <w:rPr>
                <w:sz w:val="22"/>
                <w:szCs w:val="22"/>
              </w:rPr>
              <w:t xml:space="preserve">, </w:t>
            </w:r>
            <w:r w:rsidR="003439E7" w:rsidRPr="006A44F6">
              <w:rPr>
                <w:i/>
                <w:sz w:val="22"/>
                <w:szCs w:val="22"/>
              </w:rPr>
              <w:t>Akty prawa miejscowego stanowione przez terenowe organy administracji rzędowej</w:t>
            </w:r>
            <w:r w:rsidR="003439E7" w:rsidRPr="006A44F6">
              <w:rPr>
                <w:sz w:val="22"/>
                <w:szCs w:val="22"/>
              </w:rPr>
              <w:t>, Wrocław 2008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3439E7" w:rsidRPr="006A44F6">
              <w:rPr>
                <w:sz w:val="22"/>
                <w:szCs w:val="22"/>
              </w:rPr>
              <w:t xml:space="preserve">P. Sarnecki, </w:t>
            </w:r>
            <w:r w:rsidR="003439E7" w:rsidRPr="006A44F6">
              <w:rPr>
                <w:i/>
                <w:sz w:val="22"/>
                <w:szCs w:val="22"/>
              </w:rPr>
              <w:t>System źródeł prawa w Konstytucji Rzeczypospolitej Polskiej</w:t>
            </w:r>
            <w:r w:rsidR="003439E7" w:rsidRPr="006A44F6">
              <w:rPr>
                <w:sz w:val="22"/>
                <w:szCs w:val="22"/>
              </w:rPr>
              <w:t>, Warszawa 2002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3439E7" w:rsidRPr="006A44F6">
              <w:rPr>
                <w:sz w:val="22"/>
                <w:szCs w:val="22"/>
              </w:rPr>
              <w:t xml:space="preserve">S. Wronkowska, </w:t>
            </w:r>
            <w:r w:rsidR="003439E7" w:rsidRPr="006A44F6">
              <w:rPr>
                <w:i/>
                <w:sz w:val="22"/>
                <w:szCs w:val="22"/>
              </w:rPr>
              <w:t>Model rozporządzenia jako aktu wykonawczego do ustawy w świetle konstytucji i praktyki</w:t>
            </w:r>
            <w:r w:rsidR="003439E7" w:rsidRPr="006A44F6">
              <w:rPr>
                <w:sz w:val="22"/>
                <w:szCs w:val="22"/>
              </w:rPr>
              <w:t xml:space="preserve">, [w:] </w:t>
            </w:r>
            <w:r w:rsidR="003439E7" w:rsidRPr="006A44F6">
              <w:rPr>
                <w:i/>
                <w:sz w:val="22"/>
                <w:szCs w:val="22"/>
              </w:rPr>
              <w:t>Konstytucyjny system źródeł prawa w praktyce</w:t>
            </w:r>
            <w:r w:rsidR="003439E7" w:rsidRPr="006A44F6">
              <w:rPr>
                <w:sz w:val="22"/>
                <w:szCs w:val="22"/>
              </w:rPr>
              <w:t>, pod red. A. Szmyta, Warszawa 2005</w:t>
            </w:r>
            <w:r>
              <w:rPr>
                <w:sz w:val="22"/>
                <w:szCs w:val="22"/>
              </w:rPr>
              <w:t>.</w:t>
            </w:r>
          </w:p>
          <w:p w:rsidR="003439E7" w:rsidRPr="006A44F6" w:rsidRDefault="006A44F6" w:rsidP="006A4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="003439E7" w:rsidRPr="006A44F6">
              <w:rPr>
                <w:sz w:val="22"/>
                <w:szCs w:val="22"/>
              </w:rPr>
              <w:t xml:space="preserve">T. </w:t>
            </w:r>
            <w:proofErr w:type="spellStart"/>
            <w:r w:rsidR="003439E7" w:rsidRPr="006A44F6">
              <w:rPr>
                <w:sz w:val="22"/>
                <w:szCs w:val="22"/>
              </w:rPr>
              <w:t>Zalesiński</w:t>
            </w:r>
            <w:proofErr w:type="spellEnd"/>
            <w:r w:rsidR="003439E7" w:rsidRPr="006A44F6">
              <w:rPr>
                <w:sz w:val="22"/>
                <w:szCs w:val="22"/>
              </w:rPr>
              <w:t>, Zasada prawidłowej legislacji w poglądach Trybunału Konstytucyjnego, Warszawa 2008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3439E7" w:rsidRPr="0074288E" w:rsidRDefault="003439E7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3439E7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39E7" w:rsidRDefault="003439E7" w:rsidP="00564194">
            <w:pPr>
              <w:rPr>
                <w:sz w:val="22"/>
                <w:szCs w:val="22"/>
              </w:rPr>
            </w:pPr>
          </w:p>
          <w:p w:rsidR="003439E7" w:rsidRDefault="003439E7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3439E7" w:rsidRDefault="003439E7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metody podające (wykład, wykład z prezentacją multimedialną, wykład problemowy, dyskusje)</w:t>
            </w:r>
          </w:p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metody praktyczne (tworzenie aktów normatywnych, rozwiązywanie kazusów)</w:t>
            </w:r>
          </w:p>
        </w:tc>
      </w:tr>
      <w:tr w:rsidR="003439E7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39E7" w:rsidRDefault="003439E7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39E7" w:rsidRDefault="003439E7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3439E7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Egzamin ustny/pisemny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 xml:space="preserve">01, </w:t>
            </w:r>
            <w:r>
              <w:rPr>
                <w:sz w:val="24"/>
                <w:szCs w:val="24"/>
              </w:rPr>
              <w:t xml:space="preserve">02, 04, 07, </w:t>
            </w:r>
            <w:r w:rsidRPr="006465FE">
              <w:rPr>
                <w:sz w:val="24"/>
                <w:szCs w:val="24"/>
              </w:rPr>
              <w:t>08</w:t>
            </w:r>
          </w:p>
        </w:tc>
      </w:tr>
      <w:tr w:rsidR="003439E7" w:rsidTr="00564194">
        <w:tc>
          <w:tcPr>
            <w:tcW w:w="8208" w:type="dxa"/>
            <w:gridSpan w:val="3"/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Stworzenie aktu normatywnego</w:t>
            </w:r>
          </w:p>
        </w:tc>
        <w:tc>
          <w:tcPr>
            <w:tcW w:w="1800" w:type="dxa"/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</w:tr>
      <w:tr w:rsidR="003439E7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Aktywne rozwiązywanie kazusów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03-05</w:t>
            </w:r>
          </w:p>
        </w:tc>
      </w:tr>
      <w:tr w:rsidR="003439E7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Sprawdziany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02, 03</w:t>
            </w:r>
          </w:p>
        </w:tc>
      </w:tr>
      <w:tr w:rsidR="003439E7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Forma i warunki zaliczenia</w:t>
            </w:r>
          </w:p>
          <w:p w:rsidR="003439E7" w:rsidRPr="006465FE" w:rsidRDefault="003439E7" w:rsidP="00564194">
            <w:pPr>
              <w:rPr>
                <w:sz w:val="24"/>
                <w:szCs w:val="24"/>
              </w:rPr>
            </w:pPr>
          </w:p>
          <w:p w:rsidR="003439E7" w:rsidRPr="006465FE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Ćwiczenia – osiągniecie określonej liczby punktów łącznie ze sprawdzianów, stworzonego aktu normatywnego oraz rozwiązywania kazusów</w:t>
            </w:r>
          </w:p>
          <w:p w:rsidR="003439E7" w:rsidRPr="006465FE" w:rsidRDefault="003439E7" w:rsidP="00564194">
            <w:pPr>
              <w:rPr>
                <w:sz w:val="24"/>
                <w:szCs w:val="24"/>
              </w:rPr>
            </w:pPr>
            <w:r w:rsidRPr="006465FE">
              <w:rPr>
                <w:sz w:val="24"/>
                <w:szCs w:val="24"/>
              </w:rPr>
              <w:t>Egzamin ustny, pozytywna ocena oznacza choćby częściową odpowiedź na każde z wylosowanych pytań./egzamin pisemny, pozytywna ocena warunkowana osiągnięciem 50% możliwych do uzyskania punktów</w:t>
            </w:r>
          </w:p>
        </w:tc>
      </w:tr>
    </w:tbl>
    <w:p w:rsidR="003439E7" w:rsidRPr="0074288E" w:rsidRDefault="003439E7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3439E7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439E7" w:rsidRPr="00742916" w:rsidRDefault="003439E7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439E7" w:rsidRPr="00742916" w:rsidTr="00564194">
        <w:trPr>
          <w:trHeight w:val="263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</w:tcPr>
          <w:p w:rsidR="003439E7" w:rsidRPr="00742916" w:rsidRDefault="003439E7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3439E7" w:rsidRPr="00742916" w:rsidRDefault="003439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100,03</w:t>
            </w:r>
          </w:p>
        </w:tc>
      </w:tr>
      <w:tr w:rsidR="003439E7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3439E7" w:rsidRPr="00742916" w:rsidRDefault="003439E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3439E7" w:rsidRPr="00C75B65" w:rsidRDefault="003439E7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3439E7" w:rsidRPr="00742916" w:rsidRDefault="000B3346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  <w:tr w:rsidR="003439E7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3439E7" w:rsidRPr="00742916" w:rsidRDefault="003439E7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3439E7" w:rsidRPr="00742916" w:rsidRDefault="000B334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3439E7" w:rsidRDefault="003439E7"/>
    <w:sectPr w:rsidR="003439E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F7FD8"/>
    <w:multiLevelType w:val="hybridMultilevel"/>
    <w:tmpl w:val="B71A119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8E45FF0"/>
    <w:multiLevelType w:val="hybridMultilevel"/>
    <w:tmpl w:val="9BA80790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461A06"/>
    <w:rsid w:val="000421E8"/>
    <w:rsid w:val="00093B7F"/>
    <w:rsid w:val="00097866"/>
    <w:rsid w:val="000B13CA"/>
    <w:rsid w:val="000B3346"/>
    <w:rsid w:val="000B4A77"/>
    <w:rsid w:val="000C4E96"/>
    <w:rsid w:val="0013741B"/>
    <w:rsid w:val="00154B2F"/>
    <w:rsid w:val="001F7DC4"/>
    <w:rsid w:val="00246E33"/>
    <w:rsid w:val="00286ECF"/>
    <w:rsid w:val="002D5F9C"/>
    <w:rsid w:val="003232BA"/>
    <w:rsid w:val="003439E7"/>
    <w:rsid w:val="00347DC2"/>
    <w:rsid w:val="003B01F8"/>
    <w:rsid w:val="003D55F9"/>
    <w:rsid w:val="003F1CF0"/>
    <w:rsid w:val="00461A06"/>
    <w:rsid w:val="00470D39"/>
    <w:rsid w:val="004A1821"/>
    <w:rsid w:val="004F044A"/>
    <w:rsid w:val="004F359B"/>
    <w:rsid w:val="00564194"/>
    <w:rsid w:val="006119D8"/>
    <w:rsid w:val="00635F50"/>
    <w:rsid w:val="006465FE"/>
    <w:rsid w:val="006720F3"/>
    <w:rsid w:val="006A44F6"/>
    <w:rsid w:val="006B6B5C"/>
    <w:rsid w:val="006E70FD"/>
    <w:rsid w:val="0074288E"/>
    <w:rsid w:val="00742916"/>
    <w:rsid w:val="007809EB"/>
    <w:rsid w:val="007C7DC3"/>
    <w:rsid w:val="007D5258"/>
    <w:rsid w:val="0083363A"/>
    <w:rsid w:val="008474EE"/>
    <w:rsid w:val="008A790E"/>
    <w:rsid w:val="008B1CE4"/>
    <w:rsid w:val="009260E4"/>
    <w:rsid w:val="0097396A"/>
    <w:rsid w:val="009942A5"/>
    <w:rsid w:val="009E7140"/>
    <w:rsid w:val="009F06E7"/>
    <w:rsid w:val="00A00BDF"/>
    <w:rsid w:val="00AE4763"/>
    <w:rsid w:val="00AE5EEC"/>
    <w:rsid w:val="00B06A8E"/>
    <w:rsid w:val="00BF1BA5"/>
    <w:rsid w:val="00C21003"/>
    <w:rsid w:val="00C75B65"/>
    <w:rsid w:val="00D857E0"/>
    <w:rsid w:val="00EE44D1"/>
    <w:rsid w:val="00F13A2C"/>
    <w:rsid w:val="00F464CE"/>
    <w:rsid w:val="00F7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9</cp:revision>
  <dcterms:created xsi:type="dcterms:W3CDTF">2012-09-11T03:46:00Z</dcterms:created>
  <dcterms:modified xsi:type="dcterms:W3CDTF">2012-09-20T17:59:00Z</dcterms:modified>
</cp:coreProperties>
</file>